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  <w:r>
        <w:rPr>
          <w:b/>
          <w:bCs/>
          <w:sz w:val="36"/>
          <w:szCs w:val="36"/>
        </w:rPr>
      </w:r>
      <w:r>
        <w:rPr>
          <w:b/>
          <w:bCs/>
          <w:sz w:val="36"/>
          <w:szCs w:val="36"/>
        </w:rPr>
      </w:r>
    </w:p>
    <w:p>
      <w:pPr>
        <w:contextualSpacing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Сообщение о возможном установлении публичного сервитута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contextual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sectPr>
          <w:footerReference w:type="default" r:id="rId9"/>
          <w:footnotePr/>
          <w:endnotePr/>
          <w:type w:val="nextPage"/>
          <w:pgSz w:w="11906" w:h="16838" w:orient="portrait"/>
          <w:pgMar w:top="568" w:right="707" w:bottom="851" w:left="1701" w:header="709" w:footer="219" w:gutter="0"/>
          <w:cols w:num="1" w:sep="0" w:space="708" w:equalWidth="1"/>
          <w:docGrid w:linePitch="360"/>
        </w:sectPr>
      </w:pPr>
      <w:r/>
      <w:r/>
    </w:p>
    <w:tbl>
      <w:tblPr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6"/>
        <w:gridCol w:w="2353"/>
        <w:gridCol w:w="7371"/>
      </w:tblGrid>
      <w:tr>
        <w:tblPrEx/>
        <w:trPr>
          <w:jc w:val="center"/>
          <w:trHeight w:val="677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Министерство энергетики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(уполномоченный орган, которым рассматривается ходатайство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jc w:val="center"/>
          <w:trHeight w:val="925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vAlign w:val="center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Эксплуатация линейного объекта системы газоснабжения федерального значения: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8"/>
                <w:szCs w:val="28"/>
                <w:u w:val="single"/>
              </w:rPr>
              <w:t xml:space="preserve">Газопровод-отвод к г. Волгограду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u w:val="single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(цель установления публичного сервитута)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jc w:val="center"/>
          <w:trHeight w:val="644"/>
        </w:trPr>
        <w:tc>
          <w:tcPr>
            <w:tcW w:w="336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Кадастровый номер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земельного участка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Адрес или иное описание местоположения земельного участка (участков), в отношении которого испрашивается публичный сервитут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</w:pPr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34:00:000000:70297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  <w:tc>
          <w:tcPr>
            <w:tcW w:w="7371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обл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en-US"/>
              </w:rPr>
              <w:t xml:space="preserve">. Волгоградская, г. Волгоград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участок находится примерно в 17 км по направлению на северо-восток от ориентира р. п. Городище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участок км 942 - км 949 автомагистрали Москва-Волгоград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автомобильная дорога Волгоград-Каменск-Шахтинский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34:03:000000:170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34:03:000000:296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0,8 км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севернее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Гумрак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34:03:000000:342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34:03:000000:344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34:03:000000:345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34:03:000000:381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участок находится примерно в 28 км по направлению на северо-запад от ориентира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Городище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34:03:000000:479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Новорогачинского городского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34:03:000000:553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34:03:000000:555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34:03:000000:571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34:03:000000:608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границах Городищенского муниципального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34:03:000000:609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границах Городищенского муниципального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34:03:000000:17609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34:03:000000:17617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Волгоградское лесничество, Городищенское участковое лесничество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34:03:000000:17686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обл. Волгоградская, г. Волгоград, р-н Советский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34:03:000000:20600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Россошенского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Краснопахаревского сельских поселений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34:03:000000:20734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Волгоградское лесничество, Городищенское участковое лесничество, квартал В31, часть выдела 4, часть выдела 5, часть выдела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34:03:000000:21068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Новонадежденского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34:03:000000:21178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Новый Рогачик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34:03:000000:21217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Волгоградское лесничество, Городищенское участковое лесничество, квартала В 31, части выделов 4,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34:03:000000:22197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34:03:000000:22480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Волгоградская, Городищенский р-н,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34:03:000000:22671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границах Городищенского муниципального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34:03:000000:22672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границах Городищенского муниципального района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34:03:000000:22686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34:03:110002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Кузьмичевское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34:03:110002:269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vMerge w:val="restart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п.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Кузьмичи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участок находится примерно в 3,6 км, по направлению на юго-запад от ориентира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05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34:03:110002:282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Кузьмичевского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34:03:110002:581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Кузьмичевское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34:03:120006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34:03:120006:128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участок находится примерно в 5.5. км по направлению на северо-запад от ориентира п. Гумрак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34:03:120006:179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12 км. западнее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Городище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для размещения производственной базы (Управление материально-технического снабжения и комплектации ООО 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Волгоградтрансгаз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")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34:03:130006:292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р-н.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34:03:130006:530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Гумрак, ш. Авиаторов, 133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34:03:130006:683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Городищенское городское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34:03:130006:968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Дзержинский район, на 0.5 км севернее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Гумрак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34:03:130006:1640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Орловского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34:03:130006:1713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Городищенский р-н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34:03:150005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Новожизненское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34:03:150005:5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участок км.942-км.949 автомагистрали Москва-Волгоград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34:03:150005:8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р. п. Гумрак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34:03:150005:900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Ново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надеждин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р-н Городищенский, Новонадеждинское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34:03:160002:144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34:03:160002:155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34:03:160002:209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34:03:160002:231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Новонадеждинское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34:03:160002:236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34:03:160002:258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34:03:160002:521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в 1.2 км. на юго-восток от п. Новая Надежда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34:03:160002:550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поселения, в 1,2 км юго-восточнее п. Новая Надежда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34:03:160002:739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34:03:160002:770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34:03:160002:1007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34:03:160003:163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обл.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Городищенский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Новонадеждинско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сельско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9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34:03:160004:327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Волгоградская область, м. р-н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Новонадеждинское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34:03:160004:137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Новонадеждинского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34:03:160004:181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Новонадеждинское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Краснопахаревское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34:03:180004:48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34:03:180004:628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34:03:180004:832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34:03:180004:840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Краснопахаревского сельского поселения, в 0,5 км северо-западнее п. Горьковский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34:03:180004:973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34:03:180004:1011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34:03:180004:1018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34:03:180004:1024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р-н, Волгоградское лесничество, Городищенское участковое лесничество, квартал В31, часть выдела 4, часть выдела 5, часть выдела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34:03:180004:1158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34:03:180004:1198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 с/п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Краснопахаревское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34:03:180004:1239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Краснопахаревское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34:03:180004:1470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тер.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34:03:180004:1471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тер. с/п. Краснопахаревского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34:03:180004:1497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администрации,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34:03:180004:1562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территория администрации Краснопахаревского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34:03:180004:1564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34:03:180004:1566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Волгоградская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Краснопахаревское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х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34:03:180004:1568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34:03:180004:1570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Городищенский, х.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Краснопахаревское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34:03:180004:1588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район Городищенский, хутор Красный Пахарь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34:03:180004:1622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Краснопахаревского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34:03:200007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м.р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Новорогачинское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городское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34:03:200007:146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Городищенский, территория администрации Новорогачинского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Городищенский р-н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34:03:220004:41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34:03:220004:425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Местоположение установлено относительно ориентира, расположенного за пределами участка. Ориентир обл. Волгоградская, р-н Городищенский,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Городище. Почтовый адрес ориентира: Волгоградская область, р-н. Городищенский.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городской округ город-герой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34:03:220005:5645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34:03:220005:5647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34:03:220005:5652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34:03:220005:5657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34:03:220005:5830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Волгоградская.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34:26:000000:167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расположен в административных границах Кировского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34:26:000000:171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расположен в административных границах Кировского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Большечапурниковского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34:26:000000:188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м. р-н Светлоярский, Волгоградское лесничество, Городищенское участковое лесничество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34:26:000000:93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34:26:000000:168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обл. Волгоградская, р-н Светлоярский, расположен в административных границах Кировского сельсовета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34:26:000000:279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34:26:000000:4417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Российская Федерация, Волгоградская область, м.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Кировское, п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34:26:000000:4478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р-н. Светлоярский, в административных границах Кировского сельского поселения (бывшее ТОО "Пригородное")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34:26:000000:190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34:26:000000:236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расположенного в административных границах Кировское сельское поселение Светлоярского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34:26:050101:404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34:26:050101:405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34:26:050101:406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34:26:050101:411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34:26:050101:412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34:26:050301:888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Красноармейский р-н городского округа города-героя Волгограда (ранее ТОО "Пригородное"), участок находится примерно в 4,2 км по направлению на запад от ориентира п. Заря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34:26:050301:889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на территории администрации Кировского сельского поселения в границах ранее ТОО "Пригородное", участок находится примерно в 9,0 км, по направлению на северо-запад от ориентира п.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34:26:050301:893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Светлоярский район, в 6,0 км на северо-запад от п.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34:26:050301:900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м. р-н Светлоярский, расположен в административных границах Кировского сельского поселения, в 4,9 км к северо-востоку от с. Ивановка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34:26:050301:903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Кировского сельского поселения, участок находится примерно в 4,2 км по направлению на северо-восток от ориентира с. Ивановка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34:26:050301:946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Кировский район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34:26:050301:1030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34:26:050301:1280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34:26:050301:1297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34:26:050301:1298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34:26:050301:1299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Светлоярский р-н, расположен в административных границах Кировского сельского поселения (бывшее ТОО "Пригородное")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34:26:050301:1396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34:26:050301:1398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34:26:050301:1399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34:26:050301:1400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34:26:050301:1410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г. Волгоград,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Кировское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обл., Светлоярский р-н, Кировское сельское поселение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в административных границах Кировского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Большечапурниковского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Светлоярский район, п. Кирова, в административных границах Кировского сельсовета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34:26:050302:127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участок находится примерно в 7.0 км по направлению на северо-запад от ориентира п. Кирова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34:26:050302:183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color w:val="0028f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  <w:t xml:space="preserve">обл. Волгоградская, г. Волгоград</w:t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28f0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34:26:050302:218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р-он Светлоярский, расположен в административных границах Кировского сельского поселения (бывшее ТОО "Пригородное)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34:26:050302:253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обл. Волгоградская, р-н Светлоярский, в административных границах Кировского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W w:w="33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353" w:type="dxa"/>
            <w:vAlign w:val="center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34:26:050302:554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7371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Волгоградская область, Светлоярский р-н, прилегает к земельному участку с кадастровым номером 34:26:050302:484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243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Администрация города Волгограда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400131,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г.Волгоград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ул. Володарского,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Тел.: (8442) 30-13-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03,  эл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почта: </w:t>
            </w:r>
            <w:hyperlink r:id="rId13" w:tooltip="http://kancelyaria@volgadmin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kancelyaria@volgadmin.ru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 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-30 до 17-30, перерыв с 12-00 до 13-00;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Администрация Кировского сельского поселения 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Cветлоярского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 муниципального района Волгоградской области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404180, 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Кирова, 1а, пос. Кирова,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Светлоярский район, Волгоградская область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Тел.: </w:t>
            </w:r>
            <w:hyperlink r:id="rId14" w:tooltip="tel:+78447764330" w:history="1">
              <w:r>
                <w:rPr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(84477) 6-43-30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6-42-36,  эл. почта: </w:t>
            </w:r>
            <w:hyperlink r:id="rId15" w:tooltip="http://admkirovo@yandex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admkirovo@yandex.ru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с 8-30 до 17-30, перерыв с 12-00 до 13-00;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Администрация </w:t>
            </w:r>
            <w:hyperlink r:id="rId16" w:tooltip="https://adm-krpa.ru/wp-content/uploads/2020/01/resh_23.1_ot_28.02.15.docx" w:history="1"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u w:val="single"/>
                </w:rPr>
                <w:t xml:space="preserve">Краснопахаревского сельского поселения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17" w:tooltip="https://adm-krpa.ru/wp-content/uploads/2020/01/resh_23.1_ot_28.02.15.docx" w:history="1"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u w:val="single"/>
                </w:rPr>
                <w:t xml:space="preserve">Городищенского  муниципального</w:t>
              </w:r>
              <w:r>
                <w:rPr>
                  <w:rFonts w:ascii="Times New Roman" w:hAnsi="Times New Roman" w:eastAsia="Times New Roman" w:cs="Times New Roman"/>
                  <w:b/>
                  <w:bCs/>
                  <w:sz w:val="24"/>
                  <w:szCs w:val="24"/>
                  <w:u w:val="single"/>
                </w:rPr>
                <w:t xml:space="preserve"> района Волгоградской области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403033, Волгоградская область, Городищенский район,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хутор Красный Пахарь, ул. Новоселовская, д.16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Тел.: (84468) 45-7-30, эл. почта: </w:t>
            </w:r>
            <w:hyperlink r:id="rId18" w:tooltip="http://admkrpah@yandex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admkrpah@yandex.ru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8-30 до 17-30, перерыв с 12-00 до 13-00;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Администрация Новонадеждинского сельского поселения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Городищенского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403011, Волгоградская область, Городищенский р-н,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 Новая Надежда, Центральная ул., д.5.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(84468) 4-54-75,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эл. почта: </w:t>
            </w:r>
            <w:hyperlink r:id="rId19" w:tooltip="http://novaia-nadegda@mail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novaia-nadegda@mail.ru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8-30 до 17-30, перерыв с 12-00 до 13-00;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Новожизненского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 сельского поселения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  <w:t xml:space="preserve">Городищенского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403013, Волгоградская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 Городищенский р-н,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п. Областной с/х опытной станции, ул. Центральная, 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.: (84468) 43-297;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эл. почта: </w:t>
            </w:r>
            <w:hyperlink r:id="rId20" w:tooltip="mailto:gor_sp.novozhizn@volganet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lang w:val="en-US"/>
                </w:rPr>
                <w:t xml:space="preserve">gor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_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lang w:val="en-US"/>
                </w:rPr>
                <w:t xml:space="preserve">sp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.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lang w:val="en-US"/>
                </w:rPr>
                <w:t xml:space="preserve">novozhizn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@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lang w:val="en-US"/>
                </w:rPr>
                <w:t xml:space="preserve">volganet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.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08:00–17:00, перерыв 12:00–13:00, сб - вс выходной;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Администрация Новорогачинского городского поселения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Городищенского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Адрес: 403020, Волгоградская область, Городищенский район,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 Новый Рогачик, ул. Ленина, д. 54.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Тел: (84468) 44-701;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эл. почта: </w:t>
            </w:r>
            <w:hyperlink r:id="rId21" w:tooltip="mailto:mo_nvrogachik@mail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mo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_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nvrogachik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@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mail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</w:rPr>
                <w:t xml:space="preserve">.</w:t>
              </w:r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  <w:highlight w:val="whit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8-30 до 17-30, перерыв с 12-00 до 13-00;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  <w:t xml:space="preserve">Администрация Кузьмичевского сельского поселения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  <w:t xml:space="preserve">Городищенского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адрес: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403023, Волгоградская область, Городищенский район, п. Кузьмичи, ул. Майская, 5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shd w:val="clear" w:color="auto" w:fill="ffffff"/>
              </w:rPr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 (84468) 4-60-40; 4-61-38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эл. почта: </w:t>
            </w:r>
            <w:hyperlink r:id="rId22" w:tooltip="mailto:mo_kuzmichi@mail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mo_kuzmichi@mail.ru</w:t>
              </w:r>
            </w:hyperlink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08:00 – 17:00, обед с 12:00 – 13:00;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  <w:t xml:space="preserve">Администрация Городищенского городского поселения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  <w:t xml:space="preserve">Городищенского муниципального района Волгоградской области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адрес: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403003 Волгоградская область,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р.п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Городище,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пл. 40-лет Сталинградской битвы, д.1,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Тел.: </w:t>
            </w:r>
            <w:r>
              <w:rPr>
                <w:rFonts w:ascii="Times New Roman" w:hAnsi="Times New Roman" w:eastAsia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(84468) 3-38-38, эл. почта: </w:t>
            </w:r>
            <w:hyperlink r:id="rId23" w:tooltip="http://ra_gorod@volganet.ru" w:history="1">
              <w:r>
                <w:rPr>
                  <w:rStyle w:val="93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ra_gorod@volganet.ru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часы приема: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пн-чт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08:00 – 17:00,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 08:00 – 16:00, обед с 12:00 – 12:48; сб-вс - выходной.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(адрес, по которому заинтересованные лица могут ознакомитьс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jc w:val="center"/>
          <w:trHeight w:val="2151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Министерство энергетики Российской Федерации,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адрес: г. Москва, ул. Щепкина, 42, стр. 1,2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ab/>
              <w:t xml:space="preserve">В течение 15 дней со дня опубликования сообщения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517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24" w:tooltip="https://minenergo.gov.ru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https://minenergo.gov.ru/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25" w:tooltip="https://www.volgadmin.ru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https://volgadmin.ru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https://</w:t>
            </w:r>
            <w:hyperlink r:id="rId26" w:tooltip="https://link.2gis.ru/4.2/6DDC2D37/aHR0cDovL2tpcm92b2FkbWluLnJ1LwpodHRwczovL3MxLmJzcy4yZ2lzLmNvbS9ic3MvMwpbeyJjb21tb24iOnsiZm9ybWF0VmVyc2lvbiI6MywiYXBwVmVyc2lvbiI6IjIwMjYtMDItMTItMTciLCJwcm9kdWN0IjozNCwiYXBpa2V5IjoiYzdmMWE3NjktYzhhNS00NjM2LWIxNGQtZDhjOTg3ODA4YT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kirovoadmin.ru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https://adm-krpa.ru/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27" w:tooltip="https://adm-novayanadezhda.ru/" w:history="1">
              <w:r>
                <w:rPr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https://adm-novayanadezhda.ru/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28" w:tooltip="https://новожизненская.рф/" w:history="1">
              <w:r>
                <w:rPr>
                  <w:rStyle w:val="931"/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  <w:u w:val="none"/>
                </w:rPr>
                <w:t xml:space="preserve">https://новожизненская.рф/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29" w:tooltip="https://newrogachik.ru/" w:history="1">
              <w:r>
                <w:rPr>
                  <w:rStyle w:val="931"/>
                  <w:rFonts w:ascii="Times New Roman" w:hAnsi="Times New Roman" w:eastAsia="Times New Roman" w:cs="Times New Roman"/>
                  <w:color w:val="000000" w:themeColor="text1"/>
                  <w:sz w:val="24"/>
                  <w:szCs w:val="24"/>
                  <w:highlight w:val="white"/>
                </w:rPr>
                <w:t xml:space="preserve">https://newrogachik.ru/</w:t>
              </w:r>
            </w:hyperlink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https://адмкузьмичи.рф/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https://agmr.ru/gorodishhenskoe-gorodskoe-poselenie/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</w:tr>
      <w:tr>
        <w:tblPrEx/>
        <w:trPr>
          <w:jc w:val="center"/>
          <w:trHeight w:val="1057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Дополнительно по всем вопросам можно обращаться в эксплуатирующую организацию 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«Газпром трансгаз Волгоград», тел. 8(8442) 96-00-73, 96-01-73,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эл.почта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mal@vlg.gazprom.ru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1183"/>
        </w:trPr>
        <w:tc>
          <w:tcPr>
            <w:tcW w:w="336" w:type="dxa"/>
            <w:textDirection w:val="lrTb"/>
            <w:noWrap w:val="false"/>
          </w:tcPr>
          <w:p>
            <w:pPr>
              <w:pStyle w:val="7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724" w:type="dxa"/>
            <w:textDirection w:val="lrTb"/>
            <w:noWrap w:val="false"/>
          </w:tcPr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а также перечень координат характерных точек этих границ прилагается к сообщению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(описание местоположения границ публичного сервитута)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769"/>
              <w:jc w:val="center"/>
              <w:rPr>
                <w:rFonts w:ascii="Times New Roman" w:hAnsi="Times New Roman" w:cs="Times New Roman"/>
                <w:i/>
                <w:iCs/>
                <w:color w:val="0028f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0028f0"/>
                <w:sz w:val="24"/>
                <w:szCs w:val="24"/>
              </w:rPr>
              <w:t xml:space="preserve">https://minenergo.gov.ru/activity/legislation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28f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28f0"/>
                <w:sz w:val="24"/>
                <w:szCs w:val="24"/>
              </w:rPr>
            </w:r>
          </w:p>
        </w:tc>
      </w:tr>
    </w:tbl>
    <w:p>
      <w:pPr>
        <w:sectPr>
          <w:footerReference w:type="default" r:id="rId10"/>
          <w:footnotePr/>
          <w:endnotePr/>
          <w:type w:val="continuous"/>
          <w:pgSz w:w="11906" w:h="16838" w:orient="portrait"/>
          <w:pgMar w:top="568" w:right="707" w:bottom="851" w:left="1701" w:header="709" w:footer="219" w:gutter="0"/>
          <w:cols w:num="1" w:sep="0" w:space="709" w:equalWidth="1"/>
          <w:docGrid w:linePitch="360"/>
        </w:sectPr>
      </w:pPr>
      <w:r/>
      <w:r/>
    </w:p>
    <w:p>
      <w:r/>
      <w:r/>
    </w:p>
    <w:sectPr>
      <w:footerReference w:type="default" r:id="rId11"/>
      <w:footnotePr/>
      <w:endnotePr/>
      <w:type w:val="continuous"/>
      <w:pgSz w:w="11906" w:h="16838" w:orient="portrait"/>
      <w:pgMar w:top="568" w:right="707" w:bottom="851" w:left="1701" w:header="708" w:footer="7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jc w:val="center"/>
      <w:rPr>
        <w:sz w:val="16"/>
        <w:szCs w:val="16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sz w:val="16"/>
        <w:szCs w:val="16"/>
      </w:rPr>
      <w:t xml:space="preserve">1</w:t>
    </w:r>
    <w:r>
      <w:rPr>
        <w:sz w:val="16"/>
        <w:szCs w:val="16"/>
      </w:rPr>
      <w:fldChar w:fldCharType="end"/>
    </w:r>
    <w:r>
      <w:rPr>
        <w:sz w:val="16"/>
        <w:szCs w:val="16"/>
      </w:rPr>
    </w:r>
    <w:r>
      <w:rPr>
        <w:sz w:val="16"/>
        <w:szCs w:val="16"/>
      </w:rPr>
    </w:r>
  </w:p>
  <w:p>
    <w:pPr>
      <w:pStyle w:val="94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jc w:val="center"/>
      <w:rPr>
        <w:sz w:val="16"/>
        <w:szCs w:val="16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sz w:val="16"/>
        <w:szCs w:val="16"/>
      </w:rPr>
      <w:t xml:space="preserve">1</w:t>
    </w:r>
    <w:r>
      <w:rPr>
        <w:sz w:val="16"/>
        <w:szCs w:val="16"/>
      </w:rPr>
      <w:fldChar w:fldCharType="end"/>
    </w:r>
    <w:r>
      <w:rPr>
        <w:sz w:val="16"/>
        <w:szCs w:val="16"/>
      </w:rPr>
    </w:r>
    <w:r>
      <w:rPr>
        <w:sz w:val="16"/>
        <w:szCs w:val="16"/>
      </w:rPr>
    </w:r>
  </w:p>
  <w:p>
    <w:pPr>
      <w:pStyle w:val="944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4"/>
      <w:jc w:val="center"/>
      <w:rPr>
        <w:sz w:val="16"/>
        <w:szCs w:val="16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sz w:val="16"/>
        <w:szCs w:val="16"/>
      </w:rPr>
      <w:t xml:space="preserve">1</w:t>
    </w:r>
    <w:r>
      <w:rPr>
        <w:sz w:val="16"/>
        <w:szCs w:val="16"/>
      </w:rPr>
      <w:fldChar w:fldCharType="end"/>
    </w:r>
    <w:r>
      <w:rPr>
        <w:sz w:val="16"/>
        <w:szCs w:val="16"/>
      </w:rPr>
    </w:r>
    <w:r>
      <w:rPr>
        <w:sz w:val="16"/>
        <w:szCs w:val="16"/>
      </w:rPr>
    </w:r>
  </w:p>
  <w:p>
    <w:pPr>
      <w:pStyle w:val="9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732">
    <w:name w:val="Heading 1"/>
    <w:basedOn w:val="731"/>
    <w:next w:val="731"/>
    <w:link w:val="7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3">
    <w:name w:val="Heading 2"/>
    <w:basedOn w:val="731"/>
    <w:next w:val="731"/>
    <w:link w:val="7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34">
    <w:name w:val="Heading 3"/>
    <w:basedOn w:val="731"/>
    <w:next w:val="731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35">
    <w:name w:val="Heading 4"/>
    <w:basedOn w:val="731"/>
    <w:next w:val="731"/>
    <w:link w:val="7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731"/>
    <w:next w:val="731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37">
    <w:name w:val="Heading 6"/>
    <w:basedOn w:val="731"/>
    <w:next w:val="731"/>
    <w:link w:val="7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8">
    <w:name w:val="Heading 7"/>
    <w:basedOn w:val="731"/>
    <w:next w:val="731"/>
    <w:link w:val="7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9">
    <w:name w:val="Heading 8"/>
    <w:basedOn w:val="731"/>
    <w:next w:val="731"/>
    <w:link w:val="7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0">
    <w:name w:val="Heading 9"/>
    <w:basedOn w:val="731"/>
    <w:next w:val="731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1" w:default="1">
    <w:name w:val="Default Paragraph Font"/>
    <w:uiPriority w:val="1"/>
    <w:unhideWhenUsed/>
  </w:style>
  <w:style w:type="table" w:styleId="7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3" w:default="1">
    <w:name w:val="No List"/>
    <w:uiPriority w:val="99"/>
    <w:semiHidden/>
    <w:unhideWhenUsed/>
  </w:style>
  <w:style w:type="character" w:styleId="744" w:customStyle="1">
    <w:name w:val="Heading 1 Char"/>
    <w:basedOn w:val="741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Heading 2 Char"/>
    <w:basedOn w:val="741"/>
    <w:uiPriority w:val="9"/>
    <w:rPr>
      <w:rFonts w:ascii="Arial" w:hAnsi="Arial" w:eastAsia="Arial" w:cs="Arial"/>
      <w:sz w:val="34"/>
    </w:rPr>
  </w:style>
  <w:style w:type="character" w:styleId="746" w:customStyle="1">
    <w:name w:val="Heading 3 Char"/>
    <w:basedOn w:val="741"/>
    <w:uiPriority w:val="9"/>
    <w:rPr>
      <w:rFonts w:ascii="Arial" w:hAnsi="Arial" w:eastAsia="Arial" w:cs="Arial"/>
      <w:sz w:val="30"/>
      <w:szCs w:val="30"/>
    </w:rPr>
  </w:style>
  <w:style w:type="character" w:styleId="747" w:customStyle="1">
    <w:name w:val="Heading 4 Char"/>
    <w:basedOn w:val="741"/>
    <w:uiPriority w:val="9"/>
    <w:rPr>
      <w:rFonts w:ascii="Arial" w:hAnsi="Arial" w:eastAsia="Arial" w:cs="Arial"/>
      <w:b/>
      <w:bCs/>
      <w:sz w:val="26"/>
      <w:szCs w:val="26"/>
    </w:rPr>
  </w:style>
  <w:style w:type="character" w:styleId="748" w:customStyle="1">
    <w:name w:val="Heading 5 Char"/>
    <w:basedOn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49" w:customStyle="1">
    <w:name w:val="Heading 6 Char"/>
    <w:basedOn w:val="741"/>
    <w:uiPriority w:val="9"/>
    <w:rPr>
      <w:rFonts w:ascii="Arial" w:hAnsi="Arial" w:eastAsia="Arial" w:cs="Arial"/>
      <w:b/>
      <w:bCs/>
      <w:sz w:val="22"/>
      <w:szCs w:val="22"/>
    </w:rPr>
  </w:style>
  <w:style w:type="character" w:styleId="750" w:customStyle="1">
    <w:name w:val="Heading 7 Char"/>
    <w:basedOn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 w:customStyle="1">
    <w:name w:val="Heading 8 Char"/>
    <w:basedOn w:val="741"/>
    <w:uiPriority w:val="9"/>
    <w:rPr>
      <w:rFonts w:ascii="Arial" w:hAnsi="Arial" w:eastAsia="Arial" w:cs="Arial"/>
      <w:i/>
      <w:iCs/>
      <w:sz w:val="22"/>
      <w:szCs w:val="22"/>
    </w:rPr>
  </w:style>
  <w:style w:type="character" w:styleId="752" w:customStyle="1">
    <w:name w:val="Heading 9 Char"/>
    <w:basedOn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53" w:customStyle="1">
    <w:name w:val="Title Char"/>
    <w:basedOn w:val="741"/>
    <w:uiPriority w:val="10"/>
    <w:rPr>
      <w:sz w:val="48"/>
      <w:szCs w:val="48"/>
    </w:rPr>
  </w:style>
  <w:style w:type="character" w:styleId="754" w:customStyle="1">
    <w:name w:val="Subtitle Char"/>
    <w:basedOn w:val="741"/>
    <w:uiPriority w:val="11"/>
    <w:rPr>
      <w:sz w:val="24"/>
      <w:szCs w:val="24"/>
    </w:rPr>
  </w:style>
  <w:style w:type="character" w:styleId="755" w:customStyle="1">
    <w:name w:val="Quote Char"/>
    <w:uiPriority w:val="29"/>
    <w:rPr>
      <w:i/>
    </w:rPr>
  </w:style>
  <w:style w:type="character" w:styleId="756" w:customStyle="1">
    <w:name w:val="Intense Quote Char"/>
    <w:uiPriority w:val="30"/>
    <w:rPr>
      <w:i/>
    </w:rPr>
  </w:style>
  <w:style w:type="character" w:styleId="757" w:customStyle="1">
    <w:name w:val="Caption Char"/>
    <w:basedOn w:val="741"/>
    <w:uiPriority w:val="35"/>
    <w:rPr>
      <w:b/>
      <w:bCs/>
      <w:color w:val="5b9bd5" w:themeColor="accent1"/>
      <w:sz w:val="18"/>
      <w:szCs w:val="18"/>
    </w:rPr>
  </w:style>
  <w:style w:type="character" w:styleId="758" w:customStyle="1">
    <w:name w:val="Footnote Text Char"/>
    <w:uiPriority w:val="99"/>
    <w:rPr>
      <w:sz w:val="18"/>
    </w:rPr>
  </w:style>
  <w:style w:type="character" w:styleId="759" w:customStyle="1">
    <w:name w:val="Endnote Text Char"/>
    <w:uiPriority w:val="99"/>
    <w:rPr>
      <w:sz w:val="20"/>
    </w:rPr>
  </w:style>
  <w:style w:type="character" w:styleId="760" w:customStyle="1">
    <w:name w:val="Заголовок 1 Знак"/>
    <w:basedOn w:val="741"/>
    <w:link w:val="732"/>
    <w:uiPriority w:val="9"/>
    <w:rPr>
      <w:rFonts w:ascii="Arial" w:hAnsi="Arial" w:eastAsia="Arial" w:cs="Arial"/>
      <w:sz w:val="40"/>
      <w:szCs w:val="40"/>
    </w:rPr>
  </w:style>
  <w:style w:type="character" w:styleId="761" w:customStyle="1">
    <w:name w:val="Заголовок 2 Знак"/>
    <w:basedOn w:val="741"/>
    <w:link w:val="733"/>
    <w:uiPriority w:val="9"/>
    <w:rPr>
      <w:rFonts w:ascii="Arial" w:hAnsi="Arial" w:eastAsia="Arial" w:cs="Arial"/>
      <w:sz w:val="34"/>
    </w:rPr>
  </w:style>
  <w:style w:type="character" w:styleId="762" w:customStyle="1">
    <w:name w:val="Заголовок 3 Знак"/>
    <w:basedOn w:val="741"/>
    <w:link w:val="734"/>
    <w:uiPriority w:val="9"/>
    <w:rPr>
      <w:rFonts w:ascii="Arial" w:hAnsi="Arial" w:eastAsia="Arial" w:cs="Arial"/>
      <w:sz w:val="30"/>
      <w:szCs w:val="30"/>
    </w:rPr>
  </w:style>
  <w:style w:type="character" w:styleId="763" w:customStyle="1">
    <w:name w:val="Заголовок 4 Знак"/>
    <w:basedOn w:val="741"/>
    <w:link w:val="735"/>
    <w:uiPriority w:val="9"/>
    <w:rPr>
      <w:rFonts w:ascii="Arial" w:hAnsi="Arial" w:eastAsia="Arial" w:cs="Arial"/>
      <w:b/>
      <w:bCs/>
      <w:sz w:val="26"/>
      <w:szCs w:val="26"/>
    </w:rPr>
  </w:style>
  <w:style w:type="character" w:styleId="764" w:customStyle="1">
    <w:name w:val="Заголовок 5 Знак"/>
    <w:basedOn w:val="741"/>
    <w:link w:val="736"/>
    <w:uiPriority w:val="9"/>
    <w:rPr>
      <w:rFonts w:ascii="Arial" w:hAnsi="Arial" w:eastAsia="Arial" w:cs="Arial"/>
      <w:b/>
      <w:bCs/>
      <w:sz w:val="24"/>
      <w:szCs w:val="24"/>
    </w:rPr>
  </w:style>
  <w:style w:type="character" w:styleId="765" w:customStyle="1">
    <w:name w:val="Заголовок 6 Знак"/>
    <w:basedOn w:val="741"/>
    <w:link w:val="737"/>
    <w:uiPriority w:val="9"/>
    <w:rPr>
      <w:rFonts w:ascii="Arial" w:hAnsi="Arial" w:eastAsia="Arial" w:cs="Arial"/>
      <w:b/>
      <w:bCs/>
      <w:sz w:val="22"/>
      <w:szCs w:val="22"/>
    </w:rPr>
  </w:style>
  <w:style w:type="character" w:styleId="766" w:customStyle="1">
    <w:name w:val="Заголовок 7 Знак"/>
    <w:basedOn w:val="741"/>
    <w:link w:val="7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7" w:customStyle="1">
    <w:name w:val="Заголовок 8 Знак"/>
    <w:basedOn w:val="741"/>
    <w:link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768" w:customStyle="1">
    <w:name w:val="Заголовок 9 Знак"/>
    <w:basedOn w:val="741"/>
    <w:link w:val="740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No Spacing"/>
    <w:uiPriority w:val="1"/>
    <w:qFormat/>
  </w:style>
  <w:style w:type="paragraph" w:styleId="770">
    <w:name w:val="Title"/>
    <w:basedOn w:val="731"/>
    <w:next w:val="731"/>
    <w:link w:val="7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1" w:customStyle="1">
    <w:name w:val="Заголовок Знак"/>
    <w:basedOn w:val="741"/>
    <w:link w:val="770"/>
    <w:uiPriority w:val="10"/>
    <w:rPr>
      <w:sz w:val="48"/>
      <w:szCs w:val="48"/>
    </w:rPr>
  </w:style>
  <w:style w:type="paragraph" w:styleId="772">
    <w:name w:val="Subtitle"/>
    <w:basedOn w:val="731"/>
    <w:next w:val="731"/>
    <w:link w:val="773"/>
    <w:uiPriority w:val="11"/>
    <w:qFormat/>
    <w:pPr>
      <w:spacing w:before="200" w:after="200"/>
    </w:pPr>
  </w:style>
  <w:style w:type="character" w:styleId="773" w:customStyle="1">
    <w:name w:val="Подзаголовок Знак"/>
    <w:basedOn w:val="741"/>
    <w:link w:val="772"/>
    <w:uiPriority w:val="11"/>
    <w:rPr>
      <w:sz w:val="24"/>
      <w:szCs w:val="24"/>
    </w:rPr>
  </w:style>
  <w:style w:type="paragraph" w:styleId="774">
    <w:name w:val="Quote"/>
    <w:basedOn w:val="731"/>
    <w:next w:val="731"/>
    <w:link w:val="775"/>
    <w:uiPriority w:val="29"/>
    <w:qFormat/>
    <w:pPr>
      <w:ind w:left="720" w:right="720"/>
    </w:pPr>
    <w:rPr>
      <w:i/>
    </w:rPr>
  </w:style>
  <w:style w:type="character" w:styleId="775" w:customStyle="1">
    <w:name w:val="Цитата 2 Знак"/>
    <w:link w:val="774"/>
    <w:uiPriority w:val="29"/>
    <w:rPr>
      <w:i/>
    </w:rPr>
  </w:style>
  <w:style w:type="paragraph" w:styleId="776">
    <w:name w:val="Intense Quote"/>
    <w:basedOn w:val="731"/>
    <w:next w:val="731"/>
    <w:link w:val="77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7" w:customStyle="1">
    <w:name w:val="Выделенная цитата Знак"/>
    <w:link w:val="776"/>
    <w:uiPriority w:val="30"/>
    <w:rPr>
      <w:i/>
    </w:rPr>
  </w:style>
  <w:style w:type="character" w:styleId="778" w:customStyle="1">
    <w:name w:val="Header Char"/>
    <w:basedOn w:val="741"/>
    <w:uiPriority w:val="99"/>
  </w:style>
  <w:style w:type="character" w:styleId="779" w:customStyle="1">
    <w:name w:val="Footer Char"/>
    <w:basedOn w:val="741"/>
    <w:uiPriority w:val="99"/>
  </w:style>
  <w:style w:type="paragraph" w:styleId="780">
    <w:name w:val="Caption"/>
    <w:basedOn w:val="731"/>
    <w:next w:val="731"/>
    <w:link w:val="78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81" w:customStyle="1">
    <w:name w:val="Название объекта Знак"/>
    <w:basedOn w:val="741"/>
    <w:link w:val="780"/>
    <w:uiPriority w:val="35"/>
    <w:rPr>
      <w:b/>
      <w:bCs/>
      <w:color w:val="5b9bd5" w:themeColor="accent1"/>
      <w:sz w:val="18"/>
      <w:szCs w:val="18"/>
    </w:rPr>
  </w:style>
  <w:style w:type="table" w:styleId="782" w:customStyle="1">
    <w:name w:val="Table Grid Light"/>
    <w:basedOn w:val="7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3">
    <w:name w:val="Plain Table 1"/>
    <w:basedOn w:val="7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basedOn w:val="74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basedOn w:val="7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basedOn w:val="7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basedOn w:val="7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basedOn w:val="74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basedOn w:val="74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basedOn w:val="7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basedOn w:val="7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basedOn w:val="7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basedOn w:val="74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basedOn w:val="7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basedOn w:val="7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basedOn w:val="74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basedOn w:val="7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basedOn w:val="7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basedOn w:val="7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basedOn w:val="74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basedOn w:val="7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basedOn w:val="7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basedOn w:val="74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basedOn w:val="7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basedOn w:val="7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basedOn w:val="7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basedOn w:val="74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basedOn w:val="7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basedOn w:val="74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basedOn w:val="742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11" w:customStyle="1">
    <w:name w:val="Grid Table 4 - Accent 2"/>
    <w:basedOn w:val="74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2" w:customStyle="1">
    <w:name w:val="Grid Table 4 - Accent 3"/>
    <w:basedOn w:val="74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3" w:customStyle="1">
    <w:name w:val="Grid Table 4 - Accent 4"/>
    <w:basedOn w:val="74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4" w:customStyle="1">
    <w:name w:val="Grid Table 4 - Accent 5"/>
    <w:basedOn w:val="742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5" w:customStyle="1">
    <w:name w:val="Grid Table 4 - Accent 6"/>
    <w:basedOn w:val="74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6">
    <w:name w:val="Grid Table 5 Dark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basedOn w:val="7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basedOn w:val="74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basedOn w:val="742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5" w:customStyle="1">
    <w:name w:val="Grid Table 6 Colorful - Accent 2"/>
    <w:basedOn w:val="7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6" w:customStyle="1">
    <w:name w:val="Grid Table 6 Colorful - Accent 3"/>
    <w:basedOn w:val="74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7" w:customStyle="1">
    <w:name w:val="Grid Table 6 Colorful - Accent 4"/>
    <w:basedOn w:val="7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8" w:customStyle="1">
    <w:name w:val="Grid Table 6 Colorful - Accent 5"/>
    <w:basedOn w:val="742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9" w:customStyle="1">
    <w:name w:val="Grid Table 6 Colorful - Accent 6"/>
    <w:basedOn w:val="74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30">
    <w:name w:val="Grid Table 7 Colorful"/>
    <w:basedOn w:val="74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1"/>
    <w:basedOn w:val="742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2"/>
    <w:basedOn w:val="74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3"/>
    <w:basedOn w:val="74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4"/>
    <w:basedOn w:val="74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Grid Table 7 Colorful - Accent 5"/>
    <w:basedOn w:val="742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Grid Table 7 Colorful - Accent 6"/>
    <w:basedOn w:val="74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>
    <w:name w:val="List Table 1 Light"/>
    <w:basedOn w:val="74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basedOn w:val="742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basedOn w:val="74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basedOn w:val="74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basedOn w:val="74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basedOn w:val="742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basedOn w:val="74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basedOn w:val="74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basedOn w:val="742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basedOn w:val="74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basedOn w:val="74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basedOn w:val="74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basedOn w:val="742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basedOn w:val="74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basedOn w:val="7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basedOn w:val="742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basedOn w:val="7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basedOn w:val="74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basedOn w:val="7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basedOn w:val="742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basedOn w:val="74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basedOn w:val="7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basedOn w:val="742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basedOn w:val="74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basedOn w:val="74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basedOn w:val="74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basedOn w:val="742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basedOn w:val="74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basedOn w:val="74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basedOn w:val="742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basedOn w:val="74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basedOn w:val="74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basedOn w:val="74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basedOn w:val="742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basedOn w:val="74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basedOn w:val="74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basedOn w:val="742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4" w:customStyle="1">
    <w:name w:val="List Table 6 Colorful - Accent 2"/>
    <w:basedOn w:val="74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5" w:customStyle="1">
    <w:name w:val="List Table 6 Colorful - Accent 3"/>
    <w:basedOn w:val="74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6" w:customStyle="1">
    <w:name w:val="List Table 6 Colorful - Accent 4"/>
    <w:basedOn w:val="74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7" w:customStyle="1">
    <w:name w:val="List Table 6 Colorful - Accent 5"/>
    <w:basedOn w:val="742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8" w:customStyle="1">
    <w:name w:val="List Table 6 Colorful - Accent 6"/>
    <w:basedOn w:val="74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9">
    <w:name w:val="List Table 7 Colorful"/>
    <w:basedOn w:val="74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1"/>
    <w:basedOn w:val="742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2"/>
    <w:basedOn w:val="74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3"/>
    <w:basedOn w:val="74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4"/>
    <w:basedOn w:val="74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st Table 7 Colorful - Accent 5"/>
    <w:basedOn w:val="742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List Table 7 Colorful - Accent 6"/>
    <w:basedOn w:val="74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Lined - Accent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8" w:customStyle="1">
    <w:name w:val="Lined - Accent 2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9" w:customStyle="1">
    <w:name w:val="Lined - Accent 3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0" w:customStyle="1">
    <w:name w:val="Lined - Accent 4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1" w:customStyle="1">
    <w:name w:val="Lined - Accent 5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2" w:customStyle="1">
    <w:name w:val="Lined - Accent 6"/>
    <w:basedOn w:val="7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3" w:customStyle="1">
    <w:name w:val="Bordered &amp; Lined - Accent"/>
    <w:basedOn w:val="74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basedOn w:val="742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5" w:customStyle="1">
    <w:name w:val="Bordered &amp; Lined - Accent 2"/>
    <w:basedOn w:val="74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6" w:customStyle="1">
    <w:name w:val="Bordered &amp; Lined - Accent 3"/>
    <w:basedOn w:val="74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7" w:customStyle="1">
    <w:name w:val="Bordered &amp; Lined - Accent 4"/>
    <w:basedOn w:val="74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8" w:customStyle="1">
    <w:name w:val="Bordered &amp; Lined - Accent 5"/>
    <w:basedOn w:val="742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9" w:customStyle="1">
    <w:name w:val="Bordered &amp; Lined - Accent 6"/>
    <w:basedOn w:val="74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00" w:customStyle="1">
    <w:name w:val="Bordered"/>
    <w:basedOn w:val="74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basedOn w:val="74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02" w:customStyle="1">
    <w:name w:val="Bordered - Accent 2"/>
    <w:basedOn w:val="7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3" w:customStyle="1">
    <w:name w:val="Bordered - Accent 3"/>
    <w:basedOn w:val="7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4" w:customStyle="1">
    <w:name w:val="Bordered - Accent 4"/>
    <w:basedOn w:val="7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5" w:customStyle="1">
    <w:name w:val="Bordered - Accent 5"/>
    <w:basedOn w:val="74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6" w:customStyle="1">
    <w:name w:val="Bordered - Accent 6"/>
    <w:basedOn w:val="7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07">
    <w:name w:val="footnote text"/>
    <w:basedOn w:val="731"/>
    <w:link w:val="908"/>
    <w:uiPriority w:val="99"/>
    <w:semiHidden/>
    <w:unhideWhenUsed/>
    <w:pPr>
      <w:spacing w:after="40"/>
    </w:pPr>
    <w:rPr>
      <w:sz w:val="18"/>
    </w:rPr>
  </w:style>
  <w:style w:type="character" w:styleId="908" w:customStyle="1">
    <w:name w:val="Текст сноски Знак"/>
    <w:link w:val="907"/>
    <w:uiPriority w:val="99"/>
    <w:rPr>
      <w:sz w:val="18"/>
    </w:rPr>
  </w:style>
  <w:style w:type="character" w:styleId="909">
    <w:name w:val="footnote reference"/>
    <w:basedOn w:val="741"/>
    <w:uiPriority w:val="99"/>
    <w:unhideWhenUsed/>
    <w:rPr>
      <w:vertAlign w:val="superscript"/>
    </w:rPr>
  </w:style>
  <w:style w:type="paragraph" w:styleId="910">
    <w:name w:val="endnote text"/>
    <w:basedOn w:val="731"/>
    <w:link w:val="911"/>
    <w:uiPriority w:val="99"/>
    <w:semiHidden/>
    <w:unhideWhenUsed/>
    <w:rPr>
      <w:sz w:val="20"/>
    </w:rPr>
  </w:style>
  <w:style w:type="character" w:styleId="911" w:customStyle="1">
    <w:name w:val="Текст концевой сноски Знак"/>
    <w:link w:val="910"/>
    <w:uiPriority w:val="99"/>
    <w:rPr>
      <w:sz w:val="20"/>
    </w:rPr>
  </w:style>
  <w:style w:type="character" w:styleId="912">
    <w:name w:val="endnote reference"/>
    <w:basedOn w:val="741"/>
    <w:uiPriority w:val="99"/>
    <w:semiHidden/>
    <w:unhideWhenUsed/>
    <w:rPr>
      <w:vertAlign w:val="superscript"/>
    </w:rPr>
  </w:style>
  <w:style w:type="paragraph" w:styleId="913">
    <w:name w:val="toc 1"/>
    <w:basedOn w:val="731"/>
    <w:next w:val="731"/>
    <w:uiPriority w:val="39"/>
    <w:unhideWhenUsed/>
    <w:pPr>
      <w:spacing w:after="57"/>
    </w:pPr>
  </w:style>
  <w:style w:type="paragraph" w:styleId="914">
    <w:name w:val="toc 2"/>
    <w:basedOn w:val="731"/>
    <w:next w:val="731"/>
    <w:uiPriority w:val="39"/>
    <w:unhideWhenUsed/>
    <w:pPr>
      <w:ind w:left="283"/>
      <w:spacing w:after="57"/>
    </w:pPr>
  </w:style>
  <w:style w:type="paragraph" w:styleId="915">
    <w:name w:val="toc 3"/>
    <w:basedOn w:val="731"/>
    <w:next w:val="731"/>
    <w:uiPriority w:val="39"/>
    <w:unhideWhenUsed/>
    <w:pPr>
      <w:ind w:left="567"/>
      <w:spacing w:after="57"/>
    </w:pPr>
  </w:style>
  <w:style w:type="paragraph" w:styleId="916">
    <w:name w:val="toc 4"/>
    <w:basedOn w:val="731"/>
    <w:next w:val="731"/>
    <w:uiPriority w:val="39"/>
    <w:unhideWhenUsed/>
    <w:pPr>
      <w:ind w:left="850"/>
      <w:spacing w:after="57"/>
    </w:pPr>
  </w:style>
  <w:style w:type="paragraph" w:styleId="917">
    <w:name w:val="toc 5"/>
    <w:basedOn w:val="731"/>
    <w:next w:val="731"/>
    <w:uiPriority w:val="39"/>
    <w:unhideWhenUsed/>
    <w:pPr>
      <w:ind w:left="1134"/>
      <w:spacing w:after="57"/>
    </w:pPr>
  </w:style>
  <w:style w:type="paragraph" w:styleId="918">
    <w:name w:val="toc 6"/>
    <w:basedOn w:val="731"/>
    <w:next w:val="731"/>
    <w:uiPriority w:val="39"/>
    <w:unhideWhenUsed/>
    <w:pPr>
      <w:ind w:left="1417"/>
      <w:spacing w:after="57"/>
    </w:pPr>
  </w:style>
  <w:style w:type="paragraph" w:styleId="919">
    <w:name w:val="toc 7"/>
    <w:basedOn w:val="731"/>
    <w:next w:val="731"/>
    <w:uiPriority w:val="39"/>
    <w:unhideWhenUsed/>
    <w:pPr>
      <w:ind w:left="1701"/>
      <w:spacing w:after="57"/>
    </w:pPr>
  </w:style>
  <w:style w:type="paragraph" w:styleId="920">
    <w:name w:val="toc 8"/>
    <w:basedOn w:val="731"/>
    <w:next w:val="731"/>
    <w:uiPriority w:val="39"/>
    <w:unhideWhenUsed/>
    <w:pPr>
      <w:ind w:left="1984"/>
      <w:spacing w:after="57"/>
    </w:pPr>
  </w:style>
  <w:style w:type="paragraph" w:styleId="921">
    <w:name w:val="toc 9"/>
    <w:basedOn w:val="731"/>
    <w:next w:val="731"/>
    <w:uiPriority w:val="39"/>
    <w:unhideWhenUsed/>
    <w:pPr>
      <w:ind w:left="2268"/>
      <w:spacing w:after="57"/>
    </w:pPr>
  </w:style>
  <w:style w:type="paragraph" w:styleId="922">
    <w:name w:val="TOC Heading"/>
    <w:uiPriority w:val="39"/>
    <w:unhideWhenUsed/>
  </w:style>
  <w:style w:type="paragraph" w:styleId="923">
    <w:name w:val="table of figures"/>
    <w:basedOn w:val="731"/>
    <w:next w:val="731"/>
    <w:uiPriority w:val="99"/>
    <w:unhideWhenUsed/>
  </w:style>
  <w:style w:type="paragraph" w:styleId="924">
    <w:name w:val="List Paragraph"/>
    <w:basedOn w:val="731"/>
    <w:uiPriority w:val="34"/>
    <w:qFormat/>
    <w:pPr>
      <w:contextualSpacing/>
      <w:ind w:left="720"/>
    </w:pPr>
  </w:style>
  <w:style w:type="numbering" w:styleId="925" w:customStyle="1">
    <w:name w:val="Нет списка1"/>
    <w:next w:val="743"/>
    <w:uiPriority w:val="99"/>
    <w:semiHidden/>
    <w:unhideWhenUsed/>
  </w:style>
  <w:style w:type="paragraph" w:styleId="926">
    <w:name w:val="Balloon Text"/>
    <w:basedOn w:val="731"/>
    <w:link w:val="927"/>
    <w:uiPriority w:val="99"/>
    <w:semiHidden/>
    <w:unhideWhenUsed/>
    <w:rPr>
      <w:rFonts w:ascii="Tahoma" w:hAnsi="Tahoma" w:cs="Tahoma"/>
      <w:sz w:val="16"/>
      <w:szCs w:val="16"/>
    </w:rPr>
  </w:style>
  <w:style w:type="character" w:styleId="927" w:customStyle="1">
    <w:name w:val="Текст выноски Знак"/>
    <w:link w:val="92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8" w:customStyle="1">
    <w:name w:val="ConsPlusTitle"/>
    <w:uiPriority w:val="99"/>
    <w:pPr>
      <w:widowControl w:val="off"/>
    </w:pPr>
    <w:rPr>
      <w:rFonts w:eastAsia="Times New Roman" w:cs="Calibri"/>
      <w:b/>
      <w:bCs/>
      <w:sz w:val="22"/>
      <w:szCs w:val="22"/>
    </w:rPr>
  </w:style>
  <w:style w:type="paragraph" w:styleId="929" w:customStyle="1">
    <w:name w:val="ConsPlusNonformat"/>
    <w:uiPriority w:val="99"/>
    <w:pPr>
      <w:widowControl w:val="off"/>
    </w:pPr>
    <w:rPr>
      <w:rFonts w:ascii="Courier New" w:hAnsi="Courier New" w:eastAsia="Times New Roman" w:cs="Courier New"/>
    </w:rPr>
  </w:style>
  <w:style w:type="table" w:styleId="930">
    <w:name w:val="Table Grid"/>
    <w:basedOn w:val="742"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31">
    <w:name w:val="Hyperlink"/>
    <w:uiPriority w:val="99"/>
    <w:unhideWhenUsed/>
    <w:rPr>
      <w:color w:val="0000ff"/>
      <w:u w:val="single"/>
    </w:rPr>
  </w:style>
  <w:style w:type="character" w:styleId="932">
    <w:name w:val="FollowedHyperlink"/>
    <w:uiPriority w:val="99"/>
    <w:semiHidden/>
    <w:unhideWhenUsed/>
    <w:rPr>
      <w:color w:val="800080"/>
      <w:u w:val="single"/>
    </w:rPr>
  </w:style>
  <w:style w:type="paragraph" w:styleId="933" w:customStyle="1">
    <w:name w:val="xl66"/>
    <w:basedOn w:val="731"/>
    <w:pPr>
      <w:jc w:val="center"/>
      <w:spacing w:before="100" w:beforeAutospacing="1" w:after="100" w:afterAutospacing="1"/>
    </w:pPr>
  </w:style>
  <w:style w:type="paragraph" w:styleId="934" w:customStyle="1">
    <w:name w:val="xl67"/>
    <w:basedOn w:val="731"/>
    <w:pPr>
      <w:jc w:val="center"/>
      <w:spacing w:before="100" w:beforeAutospacing="1" w:after="100" w:afterAutospacing="1"/>
    </w:pPr>
    <w:rPr>
      <w:i/>
      <w:iCs/>
      <w:sz w:val="20"/>
      <w:szCs w:val="20"/>
    </w:rPr>
  </w:style>
  <w:style w:type="paragraph" w:styleId="935" w:customStyle="1">
    <w:name w:val="Обычный1"/>
    <w:rPr>
      <w:rFonts w:ascii="Times New Roman" w:hAnsi="Times New Roman" w:eastAsia="Times New Roman"/>
      <w:sz w:val="24"/>
    </w:rPr>
  </w:style>
  <w:style w:type="paragraph" w:styleId="936" w:customStyle="1">
    <w:name w:val="xl68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  <w:sz w:val="16"/>
      <w:szCs w:val="16"/>
    </w:rPr>
  </w:style>
  <w:style w:type="paragraph" w:styleId="937" w:customStyle="1">
    <w:name w:val="xl69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938" w:customStyle="1">
    <w:name w:val="Обычный2"/>
    <w:rPr>
      <w:rFonts w:ascii="Times New Roman" w:hAnsi="Times New Roman" w:eastAsia="Times New Roman"/>
      <w:sz w:val="24"/>
    </w:rPr>
  </w:style>
  <w:style w:type="paragraph" w:styleId="939" w:customStyle="1">
    <w:name w:val="Обычный3"/>
    <w:rPr>
      <w:rFonts w:ascii="Times New Roman" w:hAnsi="Times New Roman" w:eastAsia="Times New Roman"/>
      <w:sz w:val="24"/>
    </w:rPr>
  </w:style>
  <w:style w:type="paragraph" w:styleId="940" w:customStyle="1">
    <w:name w:val="ConsPlusCell"/>
    <w:uiPriority w:val="99"/>
    <w:pPr>
      <w:widowControl w:val="off"/>
    </w:pPr>
    <w:rPr>
      <w:rFonts w:ascii="Courier New" w:hAnsi="Courier New" w:eastAsia="Times New Roman" w:cs="Courier New"/>
    </w:rPr>
  </w:style>
  <w:style w:type="paragraph" w:styleId="941" w:customStyle="1">
    <w:name w:val="ConsPlusNormal"/>
    <w:qFormat/>
    <w:pPr>
      <w:widowControl w:val="off"/>
    </w:pPr>
    <w:rPr>
      <w:rFonts w:ascii="Arial" w:hAnsi="Arial" w:eastAsia="Times New Roman" w:cs="Arial"/>
    </w:rPr>
  </w:style>
  <w:style w:type="paragraph" w:styleId="942">
    <w:name w:val="Header"/>
    <w:basedOn w:val="731"/>
    <w:link w:val="94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3" w:customStyle="1">
    <w:name w:val="Верхний колонтитул Знак"/>
    <w:link w:val="942"/>
    <w:uiPriority w:val="99"/>
    <w:rPr>
      <w:rFonts w:ascii="Calibri" w:hAnsi="Calibri" w:eastAsia="Times New Roman" w:cs="Times New Roman"/>
      <w:lang w:eastAsia="ru-RU"/>
    </w:rPr>
  </w:style>
  <w:style w:type="paragraph" w:styleId="944">
    <w:name w:val="Footer"/>
    <w:basedOn w:val="731"/>
    <w:link w:val="94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5" w:customStyle="1">
    <w:name w:val="Нижний колонтитул Знак"/>
    <w:link w:val="944"/>
    <w:uiPriority w:val="99"/>
    <w:rPr>
      <w:rFonts w:ascii="Calibri" w:hAnsi="Calibri" w:eastAsia="Times New Roman" w:cs="Times New Roman"/>
      <w:lang w:eastAsia="ru-RU"/>
    </w:rPr>
  </w:style>
  <w:style w:type="paragraph" w:styleId="946" w:customStyle="1">
    <w:name w:val="xl65"/>
    <w:basedOn w:val="731"/>
    <w:pPr>
      <w:jc w:val="center"/>
      <w:spacing w:before="100" w:beforeAutospacing="1" w:after="100" w:afterAutospacing="1"/>
    </w:pPr>
    <w:rPr>
      <w:i/>
      <w:iCs/>
    </w:rPr>
  </w:style>
  <w:style w:type="paragraph" w:styleId="947" w:customStyle="1">
    <w:name w:val="msonormal"/>
    <w:basedOn w:val="731"/>
    <w:pPr>
      <w:spacing w:before="100" w:beforeAutospacing="1" w:after="100" w:afterAutospacing="1"/>
    </w:pPr>
  </w:style>
  <w:style w:type="paragraph" w:styleId="948" w:customStyle="1">
    <w:name w:val="xl70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49" w:customStyle="1">
    <w:name w:val="xl71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50" w:customStyle="1">
    <w:name w:val="xl72"/>
    <w:basedOn w:val="731"/>
    <w:pPr>
      <w:jc w:val="center"/>
      <w:spacing w:before="100" w:beforeAutospacing="1" w:after="100" w:afterAutospacing="1"/>
      <w:shd w:val="clear" w:color="000000" w:fill="00b0f0"/>
    </w:pPr>
    <w:rPr>
      <w:sz w:val="20"/>
      <w:szCs w:val="20"/>
    </w:rPr>
  </w:style>
  <w:style w:type="paragraph" w:styleId="951" w:customStyle="1">
    <w:name w:val="xl73"/>
    <w:basedOn w:val="731"/>
    <w:pPr>
      <w:jc w:val="center"/>
      <w:spacing w:before="100" w:beforeAutospacing="1" w:after="100" w:afterAutospacing="1"/>
      <w:shd w:val="clear" w:color="000000" w:fill="00b0f0"/>
    </w:pPr>
    <w:rPr>
      <w:sz w:val="20"/>
      <w:szCs w:val="20"/>
    </w:rPr>
  </w:style>
  <w:style w:type="paragraph" w:styleId="952" w:customStyle="1">
    <w:name w:val="xl74"/>
    <w:basedOn w:val="731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953" w:customStyle="1">
    <w:name w:val="xl75"/>
    <w:basedOn w:val="731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954" w:customStyle="1">
    <w:name w:val="xl76"/>
    <w:basedOn w:val="731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55" w:customStyle="1">
    <w:name w:val="xl77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56" w:customStyle="1">
    <w:name w:val="xl78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57" w:customStyle="1">
    <w:name w:val="xl79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958" w:customStyle="1">
    <w:name w:val="xl80"/>
    <w:basedOn w:val="731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59" w:customStyle="1">
    <w:name w:val="xl81"/>
    <w:basedOn w:val="731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0" w:customStyle="1">
    <w:name w:val="xl82"/>
    <w:basedOn w:val="731"/>
    <w:pPr>
      <w:jc w:val="center"/>
      <w:spacing w:before="100" w:beforeAutospacing="1" w:after="100" w:afterAutospacing="1"/>
    </w:pPr>
    <w:rPr>
      <w:b/>
      <w:bCs/>
      <w:sz w:val="20"/>
      <w:szCs w:val="20"/>
    </w:rPr>
  </w:style>
  <w:style w:type="paragraph" w:styleId="961" w:customStyle="1">
    <w:name w:val="xl83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2" w:customStyle="1">
    <w:name w:val="xl84"/>
    <w:basedOn w:val="731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3" w:customStyle="1">
    <w:name w:val="xl85"/>
    <w:basedOn w:val="731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964" w:customStyle="1">
    <w:name w:val="xl86"/>
    <w:basedOn w:val="731"/>
    <w:pPr>
      <w:jc w:val="center"/>
      <w:spacing w:before="100" w:beforeAutospacing="1" w:after="100" w:afterAutospacing="1"/>
    </w:pPr>
    <w:rPr>
      <w:sz w:val="20"/>
      <w:szCs w:val="20"/>
    </w:rPr>
  </w:style>
  <w:style w:type="character" w:styleId="965">
    <w:name w:val="Strong"/>
    <w:uiPriority w:val="22"/>
    <w:qFormat/>
    <w:rPr>
      <w:b/>
      <w:bCs/>
    </w:rPr>
  </w:style>
  <w:style w:type="character" w:styleId="966" w:customStyle="1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character" w:styleId="967" w:customStyle="1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paragraph" w:styleId="968" w:customStyle="1">
    <w:name w:val="docdata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paragraph" w:styleId="969" w:customStyle="1">
    <w:name w:val="Обычный (Интернет)1"/>
    <w:uiPriority w:val="99"/>
    <w:unhideWhenUsed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</w:rPr>
  </w:style>
  <w:style w:type="character" w:styleId="970">
    <w:name w:val="Unresolved Mention"/>
    <w:basedOn w:val="74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://kancelyaria@volgadmin.ru" TargetMode="External"/><Relationship Id="rId14" Type="http://schemas.openxmlformats.org/officeDocument/2006/relationships/hyperlink" Target="tel:+78447764330" TargetMode="External"/><Relationship Id="rId15" Type="http://schemas.openxmlformats.org/officeDocument/2006/relationships/hyperlink" Target="http://admkirovo@yandex.ru" TargetMode="External"/><Relationship Id="rId16" Type="http://schemas.openxmlformats.org/officeDocument/2006/relationships/hyperlink" Target="https://adm-krpa.ru/wp-content/uploads/2020/01/resh_23.1_ot_28.02.15.docx" TargetMode="External"/><Relationship Id="rId17" Type="http://schemas.openxmlformats.org/officeDocument/2006/relationships/hyperlink" Target="https://adm-krpa.ru/wp-content/uploads/2020/01/resh_23.1_ot_28.02.15.docx" TargetMode="External"/><Relationship Id="rId18" Type="http://schemas.openxmlformats.org/officeDocument/2006/relationships/hyperlink" Target="http://admkrpah@yandex.ru" TargetMode="External"/><Relationship Id="rId19" Type="http://schemas.openxmlformats.org/officeDocument/2006/relationships/hyperlink" Target="http://novaia-nadegda@mail.ru" TargetMode="External"/><Relationship Id="rId20" Type="http://schemas.openxmlformats.org/officeDocument/2006/relationships/hyperlink" Target="mailto:gor_sp.novozhizn@volganet.ru" TargetMode="External"/><Relationship Id="rId21" Type="http://schemas.openxmlformats.org/officeDocument/2006/relationships/hyperlink" Target="mailto:mo_nvrogachik@mail.ru" TargetMode="External"/><Relationship Id="rId22" Type="http://schemas.openxmlformats.org/officeDocument/2006/relationships/hyperlink" Target="mailto:mo_kuzmichi@mail.ru" TargetMode="External"/><Relationship Id="rId23" Type="http://schemas.openxmlformats.org/officeDocument/2006/relationships/hyperlink" Target="http://ra_gorod@volganet.ru" TargetMode="External"/><Relationship Id="rId24" Type="http://schemas.openxmlformats.org/officeDocument/2006/relationships/hyperlink" Target="https://minenergo.gov.ru/" TargetMode="External"/><Relationship Id="rId25" Type="http://schemas.openxmlformats.org/officeDocument/2006/relationships/hyperlink" Target="https://www.volgadmin.ru" TargetMode="External"/><Relationship Id="rId26" Type="http://schemas.openxmlformats.org/officeDocument/2006/relationships/hyperlink" Target="https://link.2gis.ru/4.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" TargetMode="External"/><Relationship Id="rId27" Type="http://schemas.openxmlformats.org/officeDocument/2006/relationships/hyperlink" Target="https://adm-novayanadezhda.ru/" TargetMode="External"/><Relationship Id="rId28" Type="http://schemas.openxmlformats.org/officeDocument/2006/relationships/hyperlink" Target="https://&#1085;&#1086;&#1074;&#1086;&#1078;&#1080;&#1079;&#1085;&#1077;&#1085;&#1089;&#1082;&#1072;&#1103;.&#1088;&#1092;/" TargetMode="External"/><Relationship Id="rId29" Type="http://schemas.openxmlformats.org/officeDocument/2006/relationships/hyperlink" Target="https://newrogachik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85D1-CA52-465A-B348-19627C818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cp:lastModifiedBy>МОЗГОВОЙ А.Л.</cp:lastModifiedBy>
  <cp:revision>11</cp:revision>
  <dcterms:created xsi:type="dcterms:W3CDTF">2026-02-18T13:44:00Z</dcterms:created>
  <dcterms:modified xsi:type="dcterms:W3CDTF">2026-05-07T13:51:11Z</dcterms:modified>
</cp:coreProperties>
</file>